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9C7A" w14:textId="77777777" w:rsidR="00CD21A2" w:rsidRDefault="00765029" w:rsidP="0021035B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14:paraId="0307A728" w14:textId="77777777" w:rsidR="00CD21A2" w:rsidRDefault="00765029" w:rsidP="0021035B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и согласованных с Куратором нарушений, проект оценки </w:t>
      </w:r>
    </w:p>
    <w:p w14:paraId="37FDED21" w14:textId="3AEC2C51" w:rsidR="00765029" w:rsidRPr="00765029" w:rsidRDefault="00765029" w:rsidP="0021035B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 xml:space="preserve">результатам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  <w:r w:rsidR="0021035B" w:rsidRPr="0021035B">
        <w:t xml:space="preserve"> </w:t>
      </w:r>
      <w:r w:rsidR="0021035B" w:rsidRPr="0021035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профессиональной деятельности аудитора,</w:t>
      </w:r>
      <w:r w:rsidR="0021035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1035B" w:rsidRPr="0021035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 являющегося работником аудиторской организации</w:t>
      </w:r>
    </w:p>
    <w:p w14:paraId="63009FB9" w14:textId="77777777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37ED026" w14:textId="77777777" w:rsidR="00765029" w:rsidRPr="00765029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A6F1E2" w14:textId="2BAFAC28" w:rsidR="00765029" w:rsidRPr="00765029" w:rsidRDefault="00765029" w:rsidP="00CD2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Toc57642263"/>
      <w:r w:rsidRPr="00765029">
        <w:rPr>
          <w:rFonts w:ascii="Times New Roman" w:eastAsia="Times New Roman" w:hAnsi="Times New Roman" w:cs="Tahoma"/>
          <w:sz w:val="26"/>
          <w:szCs w:val="26"/>
          <w:lang w:eastAsia="ru-RU"/>
        </w:rPr>
        <w:t>____________________________________________</w:t>
      </w:r>
      <w:r w:rsidR="00313D02">
        <w:rPr>
          <w:rFonts w:ascii="Times New Roman" w:eastAsia="Times New Roman" w:hAnsi="Times New Roman" w:cs="Tahoma"/>
          <w:sz w:val="26"/>
          <w:szCs w:val="26"/>
          <w:lang w:eastAsia="ru-RU"/>
        </w:rPr>
        <w:t>_, ОРНЗ ____</w:t>
      </w:r>
      <w:r w:rsidR="00CD21A2">
        <w:rPr>
          <w:rFonts w:ascii="Times New Roman" w:eastAsia="Times New Roman" w:hAnsi="Times New Roman" w:cs="Tahoma"/>
          <w:sz w:val="26"/>
          <w:szCs w:val="26"/>
          <w:lang w:eastAsia="ru-RU"/>
        </w:rPr>
        <w:t>_________</w:t>
      </w:r>
      <w:r w:rsidR="00313D02">
        <w:rPr>
          <w:rFonts w:ascii="Times New Roman" w:eastAsia="Times New Roman" w:hAnsi="Times New Roman" w:cs="Tahoma"/>
          <w:sz w:val="26"/>
          <w:szCs w:val="26"/>
          <w:lang w:eastAsia="ru-RU"/>
        </w:rPr>
        <w:t>____</w:t>
      </w:r>
      <w:bookmarkEnd w:id="0"/>
      <w:r w:rsidRPr="00765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</w:t>
      </w:r>
      <w:r w:rsidR="002103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Pr="00765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(ФИО аудитора)</w:t>
      </w:r>
    </w:p>
    <w:p w14:paraId="03E58EBE" w14:textId="77777777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8A1B46A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плановая</w:t>
      </w:r>
    </w:p>
    <w:p w14:paraId="0E93127D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7650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B38FFE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76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4BF21FC" w14:textId="77777777" w:rsidR="00765029" w:rsidRPr="00765029" w:rsidRDefault="00765029" w:rsidP="00765029">
      <w:pPr>
        <w:numPr>
          <w:ilvl w:val="0"/>
          <w:numId w:val="1"/>
        </w:numPr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внешнего контроля деятельности аудиторских организаций, индивидуальных аудиторов на 20___ год, утвержденный решением Комиссии по контролю деятельности СРО ААС.</w:t>
      </w:r>
    </w:p>
    <w:p w14:paraId="03876FD5" w14:textId="77777777" w:rsidR="00765029" w:rsidRPr="00765029" w:rsidRDefault="00765029" w:rsidP="00765029">
      <w:pPr>
        <w:widowControl w:val="0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«__» __________20___ г.  №____ .</w:t>
      </w:r>
    </w:p>
    <w:p w14:paraId="7DD9E317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2AE9E9B6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с 01 января 20__г. по 31 декабря 20__ г.</w:t>
      </w:r>
    </w:p>
    <w:p w14:paraId="6AB7A46F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22C34C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20__г. по ___________ 20__г.</w:t>
      </w:r>
    </w:p>
    <w:p w14:paraId="6F83BA64" w14:textId="25E14AD2" w:rsidR="003B48FE" w:rsidRDefault="003B48FE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72EF4918" w14:textId="77777777" w:rsidR="0021035B" w:rsidRPr="0021035B" w:rsidRDefault="0021035B" w:rsidP="0021035B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 внешней проверки</w:t>
      </w:r>
      <w:r w:rsidRPr="00210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0D42304" w14:textId="77777777" w:rsidR="0021035B" w:rsidRPr="0021035B" w:rsidRDefault="0021035B" w:rsidP="0021035B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1035B">
        <w:rPr>
          <w:rFonts w:ascii="Times New Roman" w:eastAsia="Times New Roman" w:hAnsi="Times New Roman" w:cs="Times New Roman"/>
          <w:sz w:val="25"/>
          <w:szCs w:val="25"/>
          <w:lang w:eastAsia="ru-RU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6C665B60" w14:textId="0A3EB7ED" w:rsidR="00D221FD" w:rsidRDefault="00D221FD"/>
    <w:p w14:paraId="5C058034" w14:textId="77777777" w:rsidR="00D221FD" w:rsidRDefault="00D221FD">
      <w:pPr>
        <w:sectPr w:rsidR="00D221FD" w:rsidSect="00336974">
          <w:pgSz w:w="12240" w:h="15840"/>
          <w:pgMar w:top="1134" w:right="850" w:bottom="1134" w:left="1701" w:header="720" w:footer="720" w:gutter="0"/>
          <w:cols w:space="720"/>
        </w:sectPr>
      </w:pPr>
    </w:p>
    <w:p w14:paraId="63E5DB61" w14:textId="25C39A5C" w:rsidR="00D221FD" w:rsidRDefault="00D221FD"/>
    <w:p w14:paraId="2E1BB721" w14:textId="1F1035AB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103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67848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p w14:paraId="627CB016" w14:textId="77777777" w:rsidR="00883EB2" w:rsidRDefault="00883EB2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15011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560"/>
        <w:gridCol w:w="1265"/>
        <w:gridCol w:w="3544"/>
        <w:gridCol w:w="2694"/>
        <w:gridCol w:w="1275"/>
        <w:gridCol w:w="1276"/>
      </w:tblGrid>
      <w:tr w:rsidR="00C57A60" w:rsidRPr="00C57A60" w14:paraId="4DB337DF" w14:textId="77777777" w:rsidTr="00C57A60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9ADF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0D7D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6241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пункта НПА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3C8B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6DAB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Идентификатор Классификатора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3CC5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</w:t>
            </w:r>
          </w:p>
          <w:p w14:paraId="7BAB30F2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(недостатков)</w:t>
            </w:r>
          </w:p>
          <w:p w14:paraId="7181BCE1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0571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Квалификация нарушения </w:t>
            </w:r>
          </w:p>
          <w:p w14:paraId="153583B7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410AB7C8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 </w:t>
            </w:r>
          </w:p>
          <w:p w14:paraId="53394541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существенное неустранимое/ грубое) </w:t>
            </w:r>
          </w:p>
          <w:p w14:paraId="5722A109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(приводится по каждому п/п Классификатора)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8A89D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(разделитель ";")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980C7" w14:textId="245CBB8A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Пересмотр подхода к </w:t>
            </w:r>
            <w:proofErr w:type="spellStart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квалифи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ка-</w:t>
            </w:r>
          </w:p>
          <w:p w14:paraId="3E1018F4" w14:textId="0A9A2868" w:rsid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ции</w:t>
            </w:r>
            <w:proofErr w:type="spellEnd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наруше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  <w:p w14:paraId="1E8E21CB" w14:textId="01E15F42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</w:t>
            </w:r>
            <w:proofErr w:type="spellEnd"/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(Да/Нет)</w:t>
            </w:r>
          </w:p>
        </w:tc>
      </w:tr>
      <w:tr w:rsidR="00C57A60" w:rsidRPr="00C57A60" w14:paraId="67AB2424" w14:textId="77777777" w:rsidTr="00C57A60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38A8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16C49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3EBAE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57723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8362F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372F4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DD83A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CFDE3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4DEFB" w14:textId="77777777" w:rsidR="00C57A60" w:rsidRPr="00C57A60" w:rsidRDefault="00C57A60" w:rsidP="00C5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7A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14:paraId="451C6E24" w14:textId="77777777" w:rsidR="00EB32D6" w:rsidRP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4EE7DFA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3B95C" w14:textId="0563357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F278" w14:textId="4DCBCCAD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7F86B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5B2432E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1EDD0" w14:textId="71124C3A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336F1" w14:textId="37E12EB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A2501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266EE753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877AB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Hlk138606258"/>
    </w:p>
    <w:p w14:paraId="784DD2D5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73D960" w14:textId="0E5F01B5" w:rsid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Таблица </w:t>
      </w:r>
      <w:r w:rsidR="00210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3F40A3B4" w14:textId="77777777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2"/>
    <w:p w14:paraId="5DAFACF3" w14:textId="71AA0586" w:rsidR="00D221FD" w:rsidRPr="00313D02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21035B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2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21035B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1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нарушений с учетом 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D221FD" w:rsidRPr="00D221FD" w14:paraId="588D640A" w14:textId="77777777" w:rsidTr="003648E9">
        <w:tc>
          <w:tcPr>
            <w:tcW w:w="192" w:type="pct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0AEDB297" w14:textId="5BE8F21E" w:rsidR="00313D02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313D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129D49A2" w:rsidR="00D221FD" w:rsidRPr="00D221FD" w:rsidRDefault="00313D02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221FD" w:rsidRPr="00D221FD" w14:paraId="5AAEC46D" w14:textId="77777777" w:rsidTr="003648E9">
        <w:tc>
          <w:tcPr>
            <w:tcW w:w="192" w:type="pct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21FD" w:rsidRPr="00D221FD" w14:paraId="4FC0713F" w14:textId="77777777" w:rsidTr="003648E9">
        <w:tc>
          <w:tcPr>
            <w:tcW w:w="192" w:type="pct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21FD" w:rsidRPr="00D221FD" w14:paraId="0854F464" w14:textId="77777777" w:rsidTr="003648E9">
        <w:tc>
          <w:tcPr>
            <w:tcW w:w="192" w:type="pct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4153BAFB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210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210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7B18D22B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2103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14:paraId="20682CA4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3C1C97" w14:textId="77777777" w:rsidR="0021035B" w:rsidRPr="0021035B" w:rsidRDefault="00D221FD" w:rsidP="002103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21035B" w:rsidRPr="00210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оценка (заключение) по результатам проверки профессиональной  деятельности аудитора, не являющегося работником аудиторской организации</w:t>
      </w:r>
    </w:p>
    <w:p w14:paraId="3F21741E" w14:textId="77777777" w:rsidR="0021035B" w:rsidRPr="0021035B" w:rsidRDefault="0021035B" w:rsidP="00210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21035B">
        <w:rPr>
          <w:rFonts w:ascii="Times New Roman" w:eastAsia="Times New Roman" w:hAnsi="Times New Roman" w:cs="Tahoma"/>
          <w:sz w:val="26"/>
          <w:szCs w:val="26"/>
          <w:lang w:eastAsia="ru-RU"/>
        </w:rPr>
        <w:t>_____________________________________________, ОРНЗ_______________</w:t>
      </w:r>
    </w:p>
    <w:p w14:paraId="017083A3" w14:textId="77777777" w:rsidR="0021035B" w:rsidRPr="0021035B" w:rsidRDefault="0021035B" w:rsidP="00210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2103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(Ф.И.О аудитора)</w:t>
      </w: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1926"/>
        <w:gridCol w:w="5999"/>
      </w:tblGrid>
      <w:tr w:rsidR="0021035B" w:rsidRPr="0021035B" w14:paraId="20FF6229" w14:textId="77777777" w:rsidTr="00772901">
        <w:trPr>
          <w:tblHeader/>
        </w:trPr>
        <w:tc>
          <w:tcPr>
            <w:tcW w:w="1198" w:type="pct"/>
            <w:shd w:val="clear" w:color="auto" w:fill="D9D9D9"/>
          </w:tcPr>
          <w:p w14:paraId="5476A46F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924" w:type="pct"/>
            <w:shd w:val="clear" w:color="auto" w:fill="D9D9D9"/>
          </w:tcPr>
          <w:p w14:paraId="668F1435" w14:textId="77777777" w:rsidR="0021035B" w:rsidRPr="0021035B" w:rsidRDefault="0021035B" w:rsidP="0021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заключения</w:t>
            </w:r>
          </w:p>
        </w:tc>
        <w:tc>
          <w:tcPr>
            <w:tcW w:w="2878" w:type="pct"/>
            <w:shd w:val="clear" w:color="auto" w:fill="D9D9D9"/>
          </w:tcPr>
          <w:p w14:paraId="1A07316A" w14:textId="77777777" w:rsidR="0021035B" w:rsidRPr="0021035B" w:rsidRDefault="0021035B" w:rsidP="0021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</w:tr>
      <w:tr w:rsidR="0021035B" w:rsidRPr="0021035B" w14:paraId="1F86AF81" w14:textId="77777777" w:rsidTr="00772901">
        <w:tc>
          <w:tcPr>
            <w:tcW w:w="1198" w:type="pct"/>
          </w:tcPr>
          <w:p w14:paraId="006590A5" w14:textId="77777777" w:rsidR="0021035B" w:rsidRPr="0021035B" w:rsidRDefault="0021035B" w:rsidP="002103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536AC3EF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878" w:type="pct"/>
          </w:tcPr>
          <w:p w14:paraId="41EB984B" w14:textId="77777777" w:rsidR="0021035B" w:rsidRPr="0021035B" w:rsidRDefault="0021035B" w:rsidP="0021035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 не участвовал в осуществлении аудиторской деятельности</w:t>
            </w:r>
            <w:r w:rsidRPr="0021035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</w:p>
          <w:p w14:paraId="063E4FC3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2. Аудитор в  целом соблюдает требования Федерального </w:t>
            </w:r>
            <w:hyperlink r:id="rId7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закон</w:t>
              </w:r>
              <w:r w:rsidRPr="0021035B">
                <w:rPr>
                  <w:rFonts w:ascii="Times New Roman" w:eastAsia="Times New Roman" w:hAnsi="Times New Roman" w:cs="Times New Roman"/>
                </w:rPr>
                <w:t>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актов, </w:t>
            </w:r>
            <w:hyperlink r:id="rId8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Правил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независимости аудиторов и аудиторских организаций, </w:t>
            </w:r>
            <w:hyperlink r:id="rId9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Кодекса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профессиональной этики аудиторов, а также </w:t>
            </w:r>
            <w:r w:rsidRPr="0021035B">
              <w:rPr>
                <w:rFonts w:ascii="Times New Roman" w:eastAsia="Times New Roman" w:hAnsi="Times New Roman" w:cs="Times New Roman"/>
              </w:rPr>
              <w:t xml:space="preserve">требования, установленные </w:t>
            </w:r>
            <w:r w:rsidRPr="0021035B">
              <w:rPr>
                <w:rFonts w:ascii="Times New Roman" w:eastAsia="Times New Roman" w:hAnsi="Times New Roman" w:cs="Times New Roman"/>
                <w:bCs/>
              </w:rPr>
              <w:t>СРО ААС.</w:t>
            </w:r>
          </w:p>
        </w:tc>
      </w:tr>
      <w:tr w:rsidR="0021035B" w:rsidRPr="0021035B" w14:paraId="5A5362C8" w14:textId="77777777" w:rsidTr="00772901">
        <w:tc>
          <w:tcPr>
            <w:tcW w:w="1198" w:type="pct"/>
          </w:tcPr>
          <w:p w14:paraId="0D079C2B" w14:textId="77777777" w:rsidR="0021035B" w:rsidRPr="0021035B" w:rsidRDefault="0021035B" w:rsidP="002103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77FEC8DA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878" w:type="pct"/>
          </w:tcPr>
          <w:p w14:paraId="046C4BFC" w14:textId="77777777" w:rsidR="0021035B" w:rsidRPr="0021035B" w:rsidRDefault="0021035B" w:rsidP="0021035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 не участвовал в осуществлении аудиторской деятельности</w:t>
            </w:r>
            <w:r w:rsidRPr="0021035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</w:p>
          <w:p w14:paraId="49ABAE88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2. В деятельности аудитора выявлены существенные устранимые/неустранимые нарушения требований Федерального </w:t>
            </w:r>
            <w:hyperlink r:id="rId10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закона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«Об аудиторской деятельности, других федеральных законов и принятых в соответствии с ними иных нормативных правовых актов, </w:t>
            </w:r>
            <w:hyperlink r:id="rId11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Правил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независимости аудиторов и аудиторских организаций, </w:t>
            </w:r>
            <w:hyperlink r:id="rId12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Кодекса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профессиональной этики аудиторов, а также </w:t>
            </w:r>
            <w:r w:rsidRPr="0021035B">
              <w:rPr>
                <w:rFonts w:ascii="Times New Roman" w:eastAsia="Times New Roman" w:hAnsi="Times New Roman" w:cs="Times New Roman"/>
              </w:rPr>
              <w:t xml:space="preserve">требований, установленных </w:t>
            </w:r>
            <w:r w:rsidRPr="0021035B">
              <w:rPr>
                <w:rFonts w:ascii="Times New Roman" w:eastAsia="Times New Roman" w:hAnsi="Times New Roman" w:cs="Times New Roman"/>
                <w:bCs/>
              </w:rPr>
              <w:t>СРО ААС.</w:t>
            </w:r>
          </w:p>
        </w:tc>
      </w:tr>
      <w:tr w:rsidR="0021035B" w:rsidRPr="0021035B" w14:paraId="26827F42" w14:textId="77777777" w:rsidTr="00772901">
        <w:tc>
          <w:tcPr>
            <w:tcW w:w="1198" w:type="pct"/>
          </w:tcPr>
          <w:p w14:paraId="4C018885" w14:textId="77777777" w:rsidR="0021035B" w:rsidRPr="0021035B" w:rsidRDefault="0021035B" w:rsidP="002103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71DF2570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878" w:type="pct"/>
          </w:tcPr>
          <w:p w14:paraId="18AC32B3" w14:textId="77777777" w:rsidR="0021035B" w:rsidRPr="0021035B" w:rsidRDefault="0021035B" w:rsidP="0021035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0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 не участвовал в осуществлении аудиторской деятельности.</w:t>
            </w:r>
          </w:p>
          <w:p w14:paraId="2121BDFE" w14:textId="77777777" w:rsidR="0021035B" w:rsidRPr="0021035B" w:rsidRDefault="0021035B" w:rsidP="00210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2. В деятельности аудитора выявлены грубые нарушения требований Федерального </w:t>
            </w:r>
            <w:hyperlink r:id="rId13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закона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«Об аудиторской деятельности»,</w:t>
            </w:r>
            <w:r w:rsidRPr="0021035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других федеральных законов и принятых в соответствии с ними иных нормативных правовых актов, </w:t>
            </w:r>
            <w:hyperlink r:id="rId14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Правил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независимости аудиторов и аудиторских организаций, </w:t>
            </w:r>
            <w:hyperlink r:id="rId15" w:history="1">
              <w:r w:rsidRPr="0021035B">
                <w:rPr>
                  <w:rFonts w:ascii="Times New Roman" w:eastAsia="Times New Roman" w:hAnsi="Times New Roman" w:cs="Times New Roman"/>
                  <w:bCs/>
                </w:rPr>
                <w:t>Кодекса</w:t>
              </w:r>
            </w:hyperlink>
            <w:r w:rsidRPr="0021035B">
              <w:rPr>
                <w:rFonts w:ascii="Times New Roman" w:eastAsia="Times New Roman" w:hAnsi="Times New Roman" w:cs="Times New Roman"/>
                <w:bCs/>
              </w:rPr>
              <w:t xml:space="preserve"> профессиональной этики аудиторов, а также </w:t>
            </w:r>
            <w:r w:rsidRPr="0021035B">
              <w:rPr>
                <w:rFonts w:ascii="Times New Roman" w:eastAsia="Times New Roman" w:hAnsi="Times New Roman" w:cs="Times New Roman"/>
              </w:rPr>
              <w:t>требований, установленных</w:t>
            </w:r>
            <w:r w:rsidRPr="0021035B" w:rsidDel="00475E3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21035B">
              <w:rPr>
                <w:rFonts w:ascii="Times New Roman" w:eastAsia="Times New Roman" w:hAnsi="Times New Roman" w:cs="Times New Roman"/>
                <w:bCs/>
              </w:rPr>
              <w:t>СРО ААС.</w:t>
            </w:r>
          </w:p>
        </w:tc>
      </w:tr>
    </w:tbl>
    <w:p w14:paraId="16A269E7" w14:textId="7758D37A" w:rsidR="00D221FD" w:rsidRPr="00D221FD" w:rsidRDefault="00D221FD" w:rsidP="0021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3"/>
    </w:p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5816BFA4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21035B">
        <w:t>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11256A"/>
    <w:rsid w:val="0021035B"/>
    <w:rsid w:val="00280294"/>
    <w:rsid w:val="002D58C2"/>
    <w:rsid w:val="00313D02"/>
    <w:rsid w:val="0036227F"/>
    <w:rsid w:val="003B48FE"/>
    <w:rsid w:val="00765029"/>
    <w:rsid w:val="00883EB2"/>
    <w:rsid w:val="00922F61"/>
    <w:rsid w:val="00A4715A"/>
    <w:rsid w:val="00B02781"/>
    <w:rsid w:val="00B30CFF"/>
    <w:rsid w:val="00C57A60"/>
    <w:rsid w:val="00CD21A2"/>
    <w:rsid w:val="00D221FD"/>
    <w:rsid w:val="00E3379A"/>
    <w:rsid w:val="00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883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D2EB87F07700BFE55C4D9E8L" TargetMode="External"/><Relationship Id="rId13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7839ACC1685C1DBF3DACE6B5DEBE1804CD118E2FBB7F07700BFE55C4D9E8L" TargetMode="External"/><Relationship Id="rId12" Type="http://schemas.openxmlformats.org/officeDocument/2006/relationships/hyperlink" Target="consultantplus://offline/ref=6D7839ACC1685C1DBF3DACE6B5DEBE1807CF138E2CB67F07700BFE55C4D9E8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7839ACC1685C1DBF3DACE6B5DEBE1804CD118D2EB87F07700BFE55C4D9E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7CF138E2CB67F07700BFE55C4D9E8L" TargetMode="External"/><Relationship Id="rId10" Type="http://schemas.openxmlformats.org/officeDocument/2006/relationships/hyperlink" Target="consultantplus://offline/ref=6D7839ACC1685C1DBF3DACE6B5DEBE1804CD118E2FBB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7839ACC1685C1DBF3DACE6B5DEBE1807CF138E2CB67F07700BFE55C4D9E8L" TargetMode="External"/><Relationship Id="rId14" Type="http://schemas.openxmlformats.org/officeDocument/2006/relationships/hyperlink" Target="consultantplus://offline/ref=6D7839ACC1685C1DBF3DACE6B5DEBE1804CD118D2EB8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16</cp:revision>
  <dcterms:created xsi:type="dcterms:W3CDTF">2024-07-23T08:26:00Z</dcterms:created>
  <dcterms:modified xsi:type="dcterms:W3CDTF">2025-11-05T13:29:00Z</dcterms:modified>
</cp:coreProperties>
</file>